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194</w:t>
      </w:r>
    </w:p>
    <w:p>
      <w:r>
        <w:t>Bundesgericht (BGE), 2017-02-22, DE</w:t>
      </w:r>
    </w:p>
    <w:p>
      <w:r>
        <w:rPr>
          <w:b/>
        </w:rPr>
        <w:t xml:space="preserve">Quelle: </w:t>
      </w:r>
      <w:r>
        <w:t>https://mcp.opencaselaw.ch/entscheid/bge_143 I 194</w:t>
      </w:r>
    </w:p>
    <w:p>
      <w:r>
        <w:t>FR: ATF 143 I 194</w:t>
      </w:r>
    </w:p>
    <w:p>
      <w:r>
        <w:t>IT: DTF 143 I 194</w:t>
      </w:r>
    </w:p>
    <w:p>
      <w:pPr>
        <w:pStyle w:val="Heading2"/>
      </w:pPr>
      <w:r>
        <w:t>Regeste</w:t>
      </w:r>
    </w:p>
    <w:p>
      <w:r>
        <w:t>Regeste Art. 16, 17, 30 Abs. 3 und 36 BV; Art. 6 Ziff. 1 EMRK; Art. 14 UNO-Pakt II; Art. 69 und 70 StPO; § 11 Abs. 2 AEV/ZH; Ausschluss der Medien von der Berufungsverhandlung und Urteilseröffnung. Die rechtsstaatliche und demokratische Bedeutung des Grundsatzes der Justizöffentlichkeit gebietet, einen Ausschluss des Publikums und der Medienschaffenden in gerichtlichen Strafverfahren nur sehr restriktiv, mithin bei überwiegenden entgegenstehenden Interessen, zuzulassen (E. 3.1). Zur Wahrung gewichtiger Anliegen des Kinder-, Jugend- oder Opferschutzes kommt eine Zugangsverweigerung nur dann in Frage, wenn sich weniger weitgehende Einschränkungen als zweckuntauglich erweisen; sie ist auf diejenigen Verfahrensabschnitte zu beschränken, in denen schwergewichtig besonders sensible Umstände thematisiert werden, die in der Öffentlichkeit auszubreiten den betroffenen Personen nicht zugemutet werden kann (E. 3.6.1). Im vorliegenden Fall verletzte der vollständige Ausschluss der akkreditierten Gerichtsberichterstatterinnen und -erstatter von der Berufungsverhandlung und mündlichen Urteilsverkündung den Grundsatz der Justizöffentlichkeit und die Medien- und Informationsfreiheit, zumal die Interessen am Schutz der Privatkläger nicht gegen die Interessen der Medienschaffenden an der Informationsbeschaffung bzw. -verbreitung und an einer wirksamen Justizkontrolle aufzukommen vermochten (E. 3.6 und 3.7).</w:t>
      </w:r>
    </w:p>
    <w:p>
      <w:pPr>
        <w:pStyle w:val="Heading2"/>
      </w:pPr>
      <w:r>
        <w:t>Erwägungen</w:t>
      </w:r>
    </w:p>
    <w:p>
      <w:r>
        <w:rPr>
          <w:b/>
        </w:rPr>
        <w:t>E. 3</w:t>
      </w:r>
    </w:p>
    <w:p>
      <w:r>
        <w:t>Die Beschwerdeführer rügen, der vollständige Ausschluss der Gerichtsberichterstatter von der Berufungsverhandlung und Urteilseröffnung verletze das Prinzip der Justizöffentlichkeit ( Art. 30 Abs. 3 BV , Art. 6 Ziff. 1 EMRK und Art. 14 UNO-Pakt II [SR 0.103.2]) sowie die Medien- und Informationsfreiheit ( Art. 16 und 17 BV ).</w:t>
      </w:r>
    </w:p>
    <w:p>
      <w:r>
        <w:rPr>
          <w:b/>
        </w:rPr>
        <w:t>E. 3.1</w:t>
      </w:r>
    </w:p>
    <w:p>
      <w:r>
        <w:t>Art. 30 Abs. 3 BV verankert das auch von Art. 6 Ziff. 1 EMRK und Art. 14 UNO-Pakt II vorgesehene Prinzip der Justizöffentlichkeit. Diese erlaubt Einblick in die Rechtspflege und sorgt für Transparenz gerichtlicher Verfahren. Damit dient sie einerseits dem Schutze der direkt an gerichtlichen Verfahren beteiligten Parteien im BGE 143 I 194 S. 198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 BGE 139 I 129 E. 3.3 S. 133 f.; BGE 137 I 16 E. 2.2 S. 18 f.; BGE 134 I 286 E. 5.1 S. 288 und E. 6.1 S. 289; BGE 133 I 106 E. 8.1 S. 107; BGE 124 IV 234 E. 3b S. 238; BGE 119 Ia 99 E. 4a S. 104; BGE 117 Ia 387 E. 3 S. 389; BGE 113 Ia 309 E. 4c S. 318; vgl. ferner EGMR-Urteil Hurter gegen Schweiz vom 15. Dezember 2005 [Nr. 53146/99] § 25 und § 32). Der Grundsatz der Justizöffentlichkeit wird für gerichtliche Strafverfahren in Art. 69 Abs. 1 StPO präzisiert (vgl. Botschaft vom 21. Dezember 2005 zur Vereinheitlichung des Strafprozesses, BBl 2006 1085, 1152 Ziff. 2.2.8.2). Nach dieser Bestimmung sind die Verhandlungen vor dem erstinstanzlichen Gericht und dem Berufungsgericht sowie die mündliche Eröffnung von Urteilen und Beschlüssen dieser Gerichte mit Ausnahme der Beratung öffentlich. Der allgemeinen Zugänglichkeit und der Möglichkeit der Kenntnisnahme staatlicher Tätigkeit kommen im Strafprozess besondere Bedeutung zu, werden in solchen Verfahren doch Entscheide mit potenziell weitreichenden und schweren Konsequenzen für die Betrofenen gefällt (SAXER/THURNHEER, in: Basler Kommentar, Schweizerische Strafprozessordnung, 2. Aufl. 2014, N. 13 zu Art. 69 StPO ; FELIX BOMMER, Öffentlichkeit der Hauptverhandlung zwischen Individualgrundrecht und rechtsstaatlich-demokratischem Strukturprinzip, in: Strafrecht, Strafprozessrecht und Menschenrechte, Festschrift für Stefan Trechsel, Donatsch/Forster/Schwarzenegger [Hrsg.], 2002, S. 680; NIKLAUS SCHMID, Handbuch des schweizerischen Strafprozessrechts, 2. Aufl. 2013, S. 91). Eine wesentliche Funktion des Öfentlichkeitsgebots ist daher der Schutz der beschuldigten Personen: Unter rechtsstaatlichen Gesichtspunkten soll ihnen durch die (etwaige) Anwesenheit des Publikums (vgl. dazu BOMMER, a.a.O., S. 675 ff.), und insbesondere durch das wachsame Auge der BGE 143 I 194 S. 199 Medien, eine korrekte und gesetzmässige Behandlung zukommen ( BGE 139 I 129 E. 3.3 S. 133; BGE 134 I 286 E. 5.1 S. 288; BGE 124 IV 234 E. 3b S. 238; BGE 119 Ia 99 E. 2a S. 100; HEINZ AEMISEGGER, Öffentlichkeit der Justiz, in: Neue Bundesrechtspflege, Pierre Tschannen [Hrsg.], 2007, S. 377; GEROLD STEINMANN, in: Die schweizerische Bundesverfassung, Kommentar, 3. Aufl. 2014, N. 43 zu Art. 30 BV ; HEIMGARTNER/WIPRÄCHTIGER, in: Basler Kommentar, Bundesgerichtsgesetz, 2. Aufl. 2011, N. 9 zu Art. 59 BGG ). Die Kontrolle staatlichen Handelns dient dem Interesse der Verfahrensbeteiligten und der Öffentlichkeit (Botschaft zur StPO, BBl 2006 1085, 1153 Ziff. 2.2.8.2; PASCAL MAHON, in: Commentaire romand, Code de procédure pénale suisse, 2011, N. 8 zu Art. 69 StPO ). Sie soll die Richterinnen und Richter zu einer verantwortungsvollen Erfüllung ihrer Aufgaben anhalten und sie zu rechtmässigen und sachgerechten Entscheidungen bewegen (SAXER/THURNHEER, a.a.O., N. 14 zu Art. 69 StPO ). Den Gerichtsberichterstatterinnen und -erstattern kommt dabei eine wichtige Wächterrolle zu, da die Kontrolle durch die Öffentlichkeit für gewöhnlich erst durch die vermittelnde Tätigkeit der Medien gewährleistet werden kann (HEIMGARTNER/WIPRÄCHTIGER, a.a.O., N. 11 zu Art. 59 BGG ). Sie nehmen mit ihrer Berichterstattung eine wichtige Brückenfunktion wahr, weil sie der Öffentlichkeit Einblicke in die Justiztätigkeit eröffnen und diese über die geltende Rechtswirklichkeit orientieren (vgl. BGE 137 I 16 E. 2.2 S. 19; STEINMANN, a.a.O., N. 54 zu Art. 30 BV ; NIKLAUS OBERHOLZER, Grundzüge des Strafprozessrechts, 3. Aufl. 2012, Rz. 672; FRANZ ZELLER, Medien und Hauptverhandlung, Justice - Justiz - Giustizia 1/2006 Rz. 24). Insofern gebietet die rechtsstaatliche und demokratische Bedeutung des in Art. 69 Abs. 1 StPO verankerten Grundsatzes der Öffentlichkeit, einen Ausschluss des Publikums und der Medienschaffenden im gerichtlichen Strafprozess nur sehr restriktiv, mithin bei überwiegenden entgegenstehenden Interessen, zuzulassen (vgl. BGE 133 I 106 E. 8.1 S. 107 f.; BGE 119 Ia 99 E. 4a S. 104; BGE 117 Ia 387 E. 3 S. 389; BGE 113 Ia 309 E. 4c S. 318; je mit Hinweisen). Dieser hohe Stellenwert des Öffentlichkeitsgebots rechtfertigt sich auch deshalb, weil in Straffällen bereits von vornherein wichtige Verfahrensstadien (z.B. die polizeiliche Ermittlungs- bzw. staatsanwaltliche Untersuchungstätigkeit) und praxisrelevante Erledigungsformen (insbesondere das Strafbefehlsverfahren) nicht publikumsöffentlich sind (vgl. Art. 69 Abs. 3 StPO ). Insofern hat der Gesetzgeber das Prinzip der Justizöffentlichkeit in vorweggenommener Interessenabwägung bereits empfindlich eingeschränkt. BGE 143 I 194 S. 200 Im Ausmass der garantierten Justizöffentlichkeit bilden Gerichtsverhandlung und Urteilsverkündung öffentlich zugängliche Quellen im Sinne der Informationsfreiheit gemäss Art. 16 Abs. 3 BV ( BGE 139 I 129 E. 3.3 S. 134; BGE 137 I 16 E. 2.2 S. 18 f.; BGE 113 Ia 309 E. 4c S. 318; je mit Hinweisen). Nach Art. 16 BV ist die Informationsfreiheit gewährleistet (Abs. 1). Jede Person hat das Recht, Informationen frei zu empfangen, aus allgemein zugänglichen Quellen zu beschaffen und zu verbreiten (Abs. 3). Art. 17 BV schützt die Medienfreiheit. Danach ist die Freiheit von Presse, Radio und Fernsehen sowie anderer Formen der öffentlichen fernmeldetechnischen Verbreitung von Darbietungen und Informationen gewährleistet (Abs. 1). Zensur ist verboten (Abs. 2). Die Medienfreiheit gewährleistet ebenso Art. 10 EMRK , obschon sie darin nicht ausdrücklich erwähnt wird ( BGE 141 I 211 E. 3.1 S. 213 f. mit Hinweis). Sie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 BGE 141 I 211 E. 3.1 S. 214; BGE 137 I 209 E. 4.2 S. 211 f.). Mit dem Ausschluss der akkreditierten Gerichtsberichterstatterinnen und -erstatter von der Berufungsverhandlung und mündlichen Urteilsverkündung wird der Grundsatz der Justizöffentlichkeit offensichtlich tangiert. Ebenso wird in die Medienfreiheit nach Art. 17 BV eingegriffen, da den Pressevertretern verunmöglicht wird, die sich aus der Gerichtsverhandlung und Urteilseröffnung ergebenden Informationen zu beschaffen und sie anschliessend der Öffentlichkeit zugänglich zu machen. Ob überdies die Informationsfreiheit nach Art. 16 Abs. 3 BV betroffen ist, kann dahingestellt bleiben, da die Voraussetzungen für deren Einschränkung nach Art. 36 BV dieselben sind wie bei der Medienfreiheit (ebenso BGE 141 I 211 E. 3.1 S. 214; BGE 137 I 209 E. 4.2 S. 212). BGE 143 I 194 S. 201</w:t>
      </w:r>
    </w:p>
    <w:p>
      <w:r>
        <w:rPr>
          <w:b/>
        </w:rPr>
        <w:t>E. 3.2</w:t>
      </w:r>
    </w:p>
    <w:p>
      <w:r>
        <w:t>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 BGE 141 I 211 E. 3.2 S. 214 f. mit Hinweisen).</w:t>
      </w:r>
    </w:p>
    <w:p>
      <w:r>
        <w:rPr>
          <w:b/>
        </w:rPr>
        <w:t>E. 3.3</w:t>
      </w:r>
    </w:p>
    <w:p>
      <w:r>
        <w:t>Das Bundesgericht befand in BGE 137 I 209 , der Ausschluss eines Gerichtsberichterstatters, der sich der gerichtlichen Auflage für den Zugang zur Hauptverhandlung (Wahrung der Anonymität der Verfahrensbeteiligten) nicht unterziehe, stelle in der Regel einen schweren Eingriff in die Medienfreiheit dar (E. 4.4 S. 213; ebenso BGE 113 Ia 309 E. 5c S. 323). In einem weiteren Fall hielt es dafür, bei einem vom Strafrichter in einer öffentlichen Gerichtsverhandlung gegenüber den Gerichtsberichterstattern unter Androhung von Ordnungsbusse ausgesprochenen Verbot, bestimmte Informationen über den Angeklagten zu publizieren, spreche vieles für die Annahme eines schweren Eingriffs, ohne diese Frage aber abschliessend zu beurteilen ( BGE 141 I 211 E. 3.3.4 ff. S. 218). Im vorliegenden Fall wurden neben dem Publikum alle akkreditierten Gerichtsberichterstatterinnen und -erstatter für das gesamte Berufungsverfahren, d.h. sowohl für die Gerichtsverhandlung als auch die mündliche Urteilsverkündung, ausgeschlossen. Damit ist der Eingriff in die Medienfreiheit als schwer einzustufen. Inwiefern aber durch den Ausschluss sogar der Kerngehalt dieses Grundrechts ausgehöhlt wird, legen die Beschwerdeführer nicht in rechtsgenüglicher Weise dar (vgl. nicht publ. E. 2.3).</w:t>
      </w:r>
    </w:p>
    <w:p>
      <w:r>
        <w:rPr>
          <w:b/>
        </w:rPr>
        <w:t>E. 3.4</w:t>
      </w:r>
    </w:p>
    <w:p>
      <w:r>
        <w:t>Bei einem schweren Eingriff ist eine klare und ausdrückliche Grundlage in einem formellen Gesetz erforderlich ( Art. 36 Abs. 1 BV ). Ebenso steht der Grundsatz der Justizöffentlichkeit gemäss Art. 30 Abs. 3 BV unter dem Vorbehalt gesetzlich vorgesehener Ausnahmen.</w:t>
      </w:r>
    </w:p>
    <w:p>
      <w:r>
        <w:rPr>
          <w:b/>
        </w:rPr>
        <w:t>E. 3.4.1</w:t>
      </w:r>
    </w:p>
    <w:p>
      <w:r>
        <w:t>Nach Art. 70 StPO kann das Gericht die Öffentlichkeit von Gerichtsverhandlungen ganz oder teilweise ausschliessen, wenn die BGE 143 I 194 S. 202 öffentliche Sicherheit oder Ordnung oder schutzwürdige Interessen einer beteiligten Person, insbesondere des Opfers, dies erfordern (Abs. 1 lit. a). Das Gericht kann Gerichtsberichterstatterinnen und -erstattern und weiteren Personen, die ein berechtigtes Interesse haben, unter bestimmten Auflagen den Zutritt zu Verhandlungen gestatten, die nach Absatz 1 nicht öffentlich sind (Abs. 3). Wurde die Öffentlichkeit ausgeschlossen, so eröffnet das Gericht das Urteil in einer öffentlichen Verhandlung oder orientiert die Öffentlichkeit bei Bedarf in anderer geeigneter Weise über den Ausgang des Verfahrens (Abs. 4).</w:t>
      </w:r>
    </w:p>
    <w:p>
      <w:r>
        <w:rPr>
          <w:b/>
        </w:rPr>
        <w:t>E. 3.4.2</w:t>
      </w:r>
    </w:p>
    <w:p>
      <w:r>
        <w:t>Die Beschwerdeführer stellen nicht in Abrede, dass mit Art. 70 Abs. 1 StPO eine genügende gesetzliche Grundlage für den Ausschluss der akkreditierten Gerichtsberichterstatter von der Berufungsverhandlung besteht. Sie bestreiten indes, dass eine solche auch für den Ausschluss von der mündlichen Urteilsverkündung vorhanden ist. Vielmehr gebiete Art. 70 Abs. 4 StPO ausdrücklich die Eröffnung des Urteils in einer öffentlichen Verhandlung, sofern die Öffentlichkeit zuvor ausgeschlossen worden sei.</w:t>
      </w:r>
    </w:p>
    <w:p>
      <w:r>
        <w:rPr>
          <w:b/>
        </w:rPr>
        <w:t>E. 3.4.3</w:t>
      </w:r>
    </w:p>
    <w:p>
      <w:r>
        <w:t>Diese Argumentation greift zu kurz. Sie verkennt, dass Art. 70 Abs. 4 StPO selbst bei einem Ausschluss der Öffentlichkeit von der Gerichtsverhandlung explizit erlaubt, bei Bedarf statt mit Urteilseröffnung im Rahmen einer öffentlichen Verhandlung im Sinne eines mündlichen Verlesens, die Öffentlichkeit in anderer geeigneter Weise über den Ausgang des Verfahrens zu orientieren. Dies entspricht denn auch der Rechtsprechung des Bundesgerichts. Diese verlangt nicht, dass das Urteil an einer öffentlichen Verhandlung mündlich verlesen wird; das Verkündungsgebot wird bereits gewahrt, wenn die Öffentlichkeit auf eine andere geeignete Art Gelegenheit erhält, vom Urteil Kenntnis zu nehmen (z.B. durch öffentliche Auflage, Publikation in amtlichen Sammlungen, Bekanntgabe über das Internet, Einsichtnahme des Urteils auf der Gerichtskanzlei). Diese weiteren Formen der Bekanntgabe sind nicht subsidiär, sondern angesichts der Zweckausrichtung gleichwertig zur öffentlichen Verkündung ( BGE 139 I 129 E. 3.3 S. 134; BGE 124 IV 234 E. 3e S. 240; Urteile 1C_123/ 2016 vom 21. Juni 2016 E. 3.5.1 und E. 3.6; 4P.74/2006 vom 19. Juni 2006 E. 8.4.1; 1P.298/2006 vom 1. September 2006 E. 2.2; C 7/03 vom 31. August 2004 E. 2.1; je mit Hinweisen). Desgleichen lässt der Europäische Gerichtshof für Menschenrechte (EGMR) im Sinne einer teleologischen Reduktion Ersatzformen zur mündlichen BGE 143 I 194 S. 203 Verlesung zu, obschon das Urteil nach dem Wortlaut von Art. 6 Ziff. 1 EMRK öffentlich verkündet ("rendu publiquement") werden muss (vgl. EGMR-Urteile Pretto gegen Italien vom 8. Dezember 1983 [Nr. 7984/77] § 27 f.; Axen gegen Deutschland vom 8. Dezember 1983 [Nr. 8273/78] § 32; Sutter gegen Schweiz vom 22. Februar 1984 [Nr. 8209/78] § 34; Moser gegen Österreich vom 21. September 2006 [Nr. 12643/02] § 101 f.; Ryakib Biryoukov gegen Russland vom 17. Januar 2008 [Nr. 14810/02] § 34 f.; GRABENWARTER/PABEL, Europäische Menschenrechtskonvention, 6. Aufl. 2016, S. 531). Im Weiteren gilt der Anspruch auf Kenntnisnahme nicht absolut, sondern kann durch den ebenfalls verfassungsrechtlich verankerten Schutz von persönlichen oder öffentlichen Interessen begrenzt werden. Sein Umfang ist im Einzelfall unter Abwägung der entgegenstehenden Interessen zu bestimmen. Zu wahren ist insbesondere der Persönlichkeitsschutz der Verfahrensbeteiligten, weshalb die Kenntnisgabe von Urteilen unter dem Vorbehalt der Anonymisierung oder Kürzung steht ( BGE 139 I 129 E. 3.6 S. 136 f.; BGE 137 I 16 E. 2.5 S. 22; BGE 134 I 286 E. 6.3 S. 290; Urteil 1C_123/2016 vom 21. Juni 2016 E. 3.5.2; EGMR-Urteil B. und P. gegen Vereinigtes Königreich vom 24. April 2001 [Nr. 36337/97 und 35974/97] § 45). Indessen ist eine vollständige Geheimhaltung des Urteils auch bei Vorliegen sehr gewichtiger Interessen mit dem Öffentlichkeitsgebot nicht vereinbar (EGMR-Urteile Fazliyski gegen Bulgarien vom 16. April 2013 [Nr. 40908/ 05] § 69; Raza gegen Bulgarien vom 11. Februar 2010 [Nr. 31465/ 08] § 53). Der Antrag der Privatkläger, es sei auf eine Orientierung der Medien und der Öffentlichkeit über das Urteil gänzlich zu verzichten, erweist sich demnach von vornherein als unzulässig. Der Teilgehalt der öffentlichen Urteilsverkündung garantiert, dass nach dem Verfahrensabschluss vom Urteil als Ergebnis des gerichtlichen Verfahrens Kenntnis genommen werden kann. Er ist im Sinne der Publikums- und Medienöffentlichkeit daher in erster Linie für nicht direkt am Verfahren beteiligte Dritte von Bedeutung, wobei den Medien - wie erwähnt (E. 3.1 hiervor) - die Rolle eines Bindeglieds zwischen Justiz und Bevölkerung zukommt ( BGE 139 I 129 E. 3.3 S. 134; BGE 137 I 16 E. 2.2 S. 19; Urteil 1B_68/2012 vom 3. Juli 2012 E. 3). Insofern ist von einem gesteigerten öffentlichen Interesse an der Kenntnisnahme des Verfahrensausgangs auszugehen, dem bei der nachfolgend vorzunehmenden Interessenabwägung Rechnung zu tragen ist (vgl. E. 3.7 hernach). In diesem Sinne führt auch die Botschaft zur StPO aus, meistens dürfte bereits aus dem BGE 143 I 194 S. 204 Verhältnismässigkeitsgrundsatz hervorgehen, dass der Interessenschutz eine öffentliche Verkündung nicht ausschliesse; erfordere dieser aber ausnahmsweise einen Verzicht auf die öffentliche Urteilseröffnung, sei das Urteil in anderer geeigneter Weise bekannt zu geben (z.B. durch ein Pressecommuniqué; Botschaft zur StPO, BBl 2006 1085, 1153 Ziff. 2.2.8.2). Nach dem Gesagten bildet Art. 70 StPO somit eine hinreichende gesetzliche Grundlage für den Ausschluss der Öffentlichkeit von der Berufungsverhandlung und der mündlichen Urteilsverkündung, sofern das Publikum in anderer geeigneter Weise über den Ausgang des Verfahrens orientiert wird.</w:t>
      </w:r>
    </w:p>
    <w:p>
      <w:r>
        <w:rPr>
          <w:b/>
        </w:rPr>
        <w:t>E. 3.5</w:t>
      </w:r>
    </w:p>
    <w:p>
      <w:r>
        <w:t>Der Ausschluss der akkreditierten Gerichtsberichterstatterinnen und -erstatter durch das Obergericht erfolgte - wie bereits ausgeführt (vgl. Sachverhalt Bst. B hiervor) - zum Schutz der Privatsphäre sowie der psychischen Integrität aller Privatkläger und insbesondere zur Wahrung der Unversehrtheit und Entwicklung der betroffenen Jugendlichen ( Art. 10 Abs. 2, Art. 11 Abs. 1 und Art. 13 BV , Art. 8 EMRK , Art. 17 UNO-Pakt II ). Diese schutzwürdigen Interessen können nicht nur einen Eingriff in die Medienfreiheit, sondern nach Art. 70 Abs. 1 lit. a StPO , Art. 6 Ziff. 1 EMRK und Art. 14 Abs. 1 UNO-Pakt II auch eine Einschränkung des Grundsatzes der Justizöffentlichkeit rechtfertigen. Das Obergericht befand, dass aufgrund des im Berufungsverfahren zu beurteilenden Delikts bei den Privatklägern die Gefahr einer Retraumatisierung durch eine unkontrollierte Konfrontation mit Verfahrensdetails bestehe, der angesichts der Bekanntheit des Falles und der möglichen Rückschlüsse auf die Identität der Privatkläger auch durch eine anonymisierte Berichterstattung nicht hinreichend begegnet werden könne. Die Beschwerdeführer wenden dagegen ein, es sei nicht nachvollziehbar, inwiefern die blosse Teilnahme Dritter an der Verhandlung oder Urteilseröffnung eine Retraumatisierung bewirken solle. Dabei übersehen sie, dass die Privatkläger nach den verbindlichen Sachverhaltsfeststellungen der kantonalen Instanzen und den beigebrachten Berichten wegen der Tat und deren Auswirkungen auf das Familienleben an erheblichen psychischen Belastungen leiden. Sie sind daher schutzbedürftig. Eine Berichterstattung über die an der Verhandlung zu thematisierenden persönlichen, intimen und familiären Details ist geeignet, in ihr Privatleben einzugreifen und kann überdies ihren psychischen Zustand beeinträchtigen. Dabei ist zu beachten, dass aufgrund von bisherigen Medienberichten über den Vorfall auch bei einer anonymisierten Gerichtsberichterstattung Rückschlüsse auf die BGE 143 I 194 S. 205 Privatkläger gezogen werden können. Dies wird von den Beschwerdeführern denn auch nicht in Abrede gestellt. Zu prüfen bleibt, ob der vollständige Ausschluss der akkreditierten Gerichtsberichterstatterinnen und -erstatter von der Berufungsverhandlung (vgl. E. 3.6 hernach) und der mündlichen Urteilsverkündung (vgl. E. 3.7 nachfolgend) verhältnismässig ist.</w:t>
      </w:r>
    </w:p>
    <w:p>
      <w:r>
        <w:rPr>
          <w:b/>
        </w:rPr>
        <w:t>E. 3.6.1</w:t>
      </w:r>
    </w:p>
    <w:p>
      <w:r>
        <w:t>Die Beschwerdeführer bringen zwar zu Recht vor, dass in Strafprozessen immer wieder familiäre oder intime Details von Prozessparteien zur Sprache kämen, ohne dass deswegen sogleich die akkreditierten Medienschaffenden ausgeschlossen werden müssten. Ausserdem ist es in erster Linie die Gerichtsverhandlung selbst und nicht die Anwesenheit von Medienschaffenden, die für Opfer und allenfalls auch für Drittpersonen belastend wirken kann. Dies bedeutet aber nicht, dass in solchen Situationen eine Einschränkung des Grundsatzes der Justizöffentlichkeit nie geboten sein kann. Eine Zugangsverweigerung für Medienschaffende könnte namentlich bei Vorliegen gewichtiger Anliegen des Kinder-, Jugend- oder Opferschutzes als angezeigt erscheinen, insbesondere wenn sich weniger weitgehende Einschränkungen als zweckuntauglich erwiesen und an der Gerichtsverhandlung schwergewichtig besonders intime Details thematisiert würden, deren Bekanntgabe an die Öffentlichkeit für die Betroffenen äusserst belastend und potenziell (re-)traumatisierend sein könnte. Dies trifft beispielsweise bei direkten Opfern von schweren Straftaten, namentlich von Sexualdelikten, zu, die vor Gericht zum Vorfall und zu den persönlichen Verhältnissen befragt werden sollen. Letztlich ist aber in jedem konkreten Einzelfall anhand einer umfassenden Abwägung der Interessen der Opfer, von Jugendlichen, der Beschuldigten, des Publikums und der Medien zu beurteilen, ob ein Ausschluss der Öffentlichkeit in Frage kommt (vgl. E. 3.4.3 hiervor; BGE 119 Ia 99 E. 4 S. 103 f.; Urteile 1B_69/2009 vom 26. März 2009 E. 2.2; 6B_441/2013 vom 4. November 2013 E. 2.1.1; 6B_350/2012 vom 28. Februar 2013 E. 1.5; Botschaft zur StPO, BBl 2006 1085, 1153 Ziff. 2.2.8.2; EGMR-Urteil Welke und Bialek gegen Polen vom 1. März 2011 [Nr. 15924/05] § 74). Dabei gebietet der Grundsatz der Verhältnismässigkeit, dass eine Einschränkung des Justizöffentlichkeitsgebots auf Verfahrensabschnitte beschränkt bleibt, welche den Kern des Privatlebens und intime Lebenssachverhalte berühren, die in der Öffentlichkeit auszubreiten den betroffenen Personen nicht zugemutet werden kann. BGE 143 I 194 S. 206</w:t>
      </w:r>
    </w:p>
    <w:p>
      <w:r>
        <w:rPr>
          <w:b/>
        </w:rPr>
        <w:t>E. 3.6.2</w:t>
      </w:r>
    </w:p>
    <w:p>
      <w:r>
        <w:t>Der Ausschluss der Öffentlichkeit vor der Vorinstanz wurde wie erwähnt zur Wahrung des Privatlebens und der psychischen Unversehrtheit der Privatkläger, insbesondere der betroffenen Jugendlichen, angeordnet; ihre Interessen geniessen grundsätzlich einen erhöhten Schutz (vgl. E. 3.5 hiervor). Dieser ist immerhin mit Blick auf einen Privatkläger zu präzisieren: E. hat sich nachweislich gegenüber einem Medienunternehmen zu der gegen ihn verübten Straftat, den dadurch erlittenen Verletzungen und weiteren Begleitumständen (z.B. der Verhaftung seiner Ehefrau) geäussert. Dadurch geriet er ins Blickfeld der Öffentlichkeit. Ob er damit jedoch zur relativen Person der Zeitgeschichte geworden ist, die sich als solche hinsichtlich ihres Persönlichkeitsschutzes namhafte Abstriche gefallen lassen muss ( BGE 141 I 211 E. 3.3.2 S. 217; BGE 137 I 16 E. 2.5 S. 22; BGE 129 III 529 E. 4.3 S. 534; je mit Hinweisen), erscheint fraglich. Denn gemäss den Darlegungen der Vorinstanzen sind die Umstände unklar, wie es zu den erwähnten Zeitungsinterviews gekommen ist bzw. wer dazu den Anstoss gegeben hat. Jedenfalls vermag sein Verhalten den Schutzanspruch seiner Kinder nicht zu schmälern. Sein eigener Schutzanspruch geht aber auch nicht über diesen hinaus. Die Kinder sind noch minderjährig und bedürfen daher eines besonderen Schutzes ihrer Unversehrtheit, ihrer psychischen Integrität und ihrer Persönlichkeitsentwicklung. Dabei ist offenkundig, dass das mutmasslich unter Beteiligung ihrer Mutter gegen den Vater verübte versuchte Tötungsdelikt, die Inhaftierung der Mutter, die Fremdplatzierung und die Trennung der Eltern grosse psychische Belastungen darstellen, die eine intensive therapeutische Betreuung erfordern. Entgegen der Auffassung der Beschwerdeführer ist nachvollziehbar, wenn die Verarbeitung der Geschehnisse unter diesen Umständen auch mehrere Jahre nach der Tat noch nicht abgeschlossen ist. Auch ändert ihre ausserfamiliäre Unterbringung nichts an der Möglichkeit, dass die Kinder bei einer Berichterstattung über das Berufungsverfahren von Bekannten oder Personen in ihrem näheren Umfeld unkontrolliert mit Bemerkungen oder Fragen konfrontiert werden. Dass solche Reaktionen geeignet sind, ihren psychischen Zustand zu verschlechtern und ihre Persönlichkeitsentwicklung zu beeinträchtigen, liegt auf der Hand und bedarf keiner weiteren Erläuterung.</w:t>
      </w:r>
    </w:p>
    <w:p>
      <w:r>
        <w:rPr>
          <w:b/>
        </w:rPr>
        <w:t>E. 3.6.3</w:t>
      </w:r>
    </w:p>
    <w:p>
      <w:r>
        <w:t>Diese schutzwürdigen Interessen der jugendlichen Privatkläger am Ausschluss der Medien sind aber insoweit zu relativieren, als sie selber nicht Opfer der Straftat sind und ihre Traumatisierung BGE 143 I 194 S. 207 allein aus den Begleitumständen resultiert. Ihr Schutzbedürfnis ist daher verglichen mit demjenigen eines minderjährigen Opfers eines schweren Gewalt- oder Sexualdelikts herabgemindert. Da sie das versuchte Tötungsdelikt selbst nicht miterlebt haben und wohl auch zur Aufklärung der jeweiligen Tatbeiträge nichts beitragen können, erscheint es ausserdem wenig wahrscheinlich, dass sie anlässlich der Berufungsverhandlung persönlich befragt worden sind. Jedenfalls hätten sie sich dabei - genauso wie ihr Vater - auf die den Opfern im Strafprozess zustehenden Rechte und Schutzmassnahmen berufen können (vgl. Art. 117, Art. 152 und Art. 154 StPO ). Überdies könnte eine erneute Traumatisierung im Sinne einer unkontrollierten Konfrontation mit der Straftat nur durch eine vollständige Geheimhaltung verhindert werden. Eine solche verstiesse aber nicht nur gegen das Öffentlichkeitsgebot (vgl. E. 3.4.3 hiervor), sondern könnte aufgrund der Berichte und Verlautbarungen ohnehin nicht mehr erreicht werden. Insofern vermögen die Schutzanliegen der Privatkläger nicht gegen die Interessen der Beschwerdeführer an der Informationsbeschaffung und -verbreitung sowie an einer wirksamen Justizkontrolle aufzukommen. Letztere sind denn auch insoweit als besonders gewichtig einzustufen, als bereits das erstinstanzliche Verfahren unter Ausschluss des Publikums und der Medien stattgefunden hat. Die Öffentlichkeit wurde lediglich mittels Pressecommuniqué über den Ausgang des Verfahrens informiert. Ausserdem ist eine Einschränkung des in Art. 69 Abs. 1 StPO verankerten Grundsatzes der Öffentlichkeit - wie bereits ausgeführt (vgl. E. 3.1 und 3.6.1 hiervor) - nur sehr restriktiv zuzulassen. Die Möglichkeit der Justizkontrolle durch die Öffentlichkeit und die dabei von den Medien wahrgenommene Wächterrolle begründen wesentliche schutzwürdige Interessen. Sie tragen zur sorgfältigen und rechtmässigen Rechtsfindung durch die Justizangehörigen bei und gewährleisten ein faires Verfahren. Sie ermöglichen zudem einer interessierten Öffentlichkeit, am Verfahren teilzuhaben und mitzuverfolgen, wie das Recht verwaltet und die Rechtspflege ausgeübt wird. Dies ist im vorliegenden Fall von besonderer Bedeutung, da ein schwerwiegendes Gewaltdelikt zu beurteilen war und das Obergericht im Vergleich zum Bezirksgericht sowohl eine andere rechtliche Qualifikation der Straftat vornahm als auch das Strafmass verschärfte (vgl. Medienmitteilung des Obergerichts des Kantons Zürich vom 28. Oktober 2016). Es bestand somit ein gesteigertes Interesse der Öffentlichkeit daran BGE 143 I 194 S. 208 zu erfahren, welche Beweggründe dafür ausschlaggebend waren. Demnach erweist sich der vollständige Ausschluss der akkreditierten Gerichtsberichterstatterinnen und -erstatter von der Berufungsverhandlung als unverhältnismässig und verstösst gegen das Justizöffentlichkeitsgebot sowie die Medien- und Informationsfreiheit. Dies ist im Sinne einer Wiedergutmachung im Dispositiv festzustellen. Selbstredend wären die Medienschaffenden bei einer Zulassung zur Berufungsverhandlung daran zu erinnern gewesen, nur in anonymisierter Form über das Verfahren zu berichten (vgl. BGE 137 I 209 E. 4.4 S. 213). Sie haben in ihrer Berichterstattung die Persönlichkeit der Prozessbeteiligten zu wahren, andernfalls ihnen neben zivilrechtlichen Klagen nach Art. 28 ff. ZGB auch die Einleitung von Strafverfahren insbesondere wegen Verletzung von Art. 173 ff. StGB drohen können. Desgleichen werden Journalistinnen und Journalisten gemäss ihren eigenen berufsethischen Normen zur Respektierung der Privatsphäre von Personen angehalten (vgl. Erklärung der Pflichten und Rechte der Journalistinnen und Journalisten des Schweizer Presserats vom 21. Dezember 1999, Ziff. 7, sowie die dazugehörigen Richtlinien, Ziff. 7.1 ff. und 8.3). Akkreditierte Gerichtsberichterstatterinnen und -erstatter treffen zusätzlich die in § 11 Abs. 2 der Zürcher Verordnung vom 16. März 2001 der obersten kantonalen Gerichte über die Information über Gerichtsverfahren und die Akteneinsicht bei Gerichten durch Dritte (AEV; LS 211.15) festgehaltenen Verpflichtungen. Danach soll die Berichterstattung in sachlicher, angemessener Weise erfolgen und die schutzwürdigen Interessen der Prozessparteien gebührend berücksichtigen; insbesondere ist jede Art von Vorverurteilung, unnötiger Blossstellung oder suggestiver Berichterstattung zu vermeiden. Da vorliegend für die Privatkläger insbesondere die öffentliche Bekanntgabe von persönlichen, intimen oder familiären Verhältnissen eine schwerwiegende Belastung darstellte, wäre darauf in der Berichterstattung über die durchgeführte Gerichtsverhandlung Rücksicht zu nehmen.</w:t>
      </w:r>
    </w:p>
    <w:p>
      <w:r>
        <w:rPr>
          <w:b/>
        </w:rPr>
        <w:t>E. 3.7</w:t>
      </w:r>
    </w:p>
    <w:p>
      <w:r>
        <w:t>Der Ausschluss von der mündlichen Urteilsverkündung verlangt eine gesonderte Beurteilung. Wie bereits dargelegt, ist hier von einem gesteigerten öffentlichen Interesse an der Kenntnisnahme des Verfahrensausgangs auszugehen (vgl. E. 3.4.3 hiervor). Die Urteilsverkündung darf sich dabei nicht auf das Vorlesen des Urteilsspruchs beschränken, ansonsten der Zweck der Justizöffentlichkeit seines Gehalts beraubt würde (vgl. EGMR-Urteil BGE 143 I 194 S. 209 Ryakib Biryoukov gegen Russland vom 17. Januar 2008 [Nr. 14810/02] § 39 ff.).Vielmehr obliegt es den Richtern, das Dispositiv angemessen zu begründen und insbesondere den Frei- oder Schuldspruch und die damit verbundene Sanktion zu erläutern ( Art. 84 Abs. 1 StPO ), damit die Medien ihre Wächterfunktion wahrnehmen können. Den nicht verfahrensbeteiligten Dritten war es vorliegend aufgrund der bisherigen Verfahrensausschlüsse nur in eingeschränktem Masse möglich nachzuvollziehen, wie das Recht angewendet und die Rechtspflege ausgeübt wurde. Es war daher von einem besonders gewichtigen öffentlichen Interesse an der Teilnahme der akkreditierten Medienschaffenden an der mündlichen Urteilsverkündung des Obergerichts auszugehen. Dieses vermag die ebenfalls wichtigen Interessen der Privatkläger zu überwiegen, denn die Urteilseröffnung weist in inhaltlicher Hinsicht grundsätzlich einen geringen Detaillierungsgrad auf. Den Richtern verbleibt im Rahmen ihrer Begründungspflicht ein gewisser Spielraum, um Sekundärviktimisierungen zu vermeiden und den Schutzanliegen der Privatkläger in geeigneter Weise Rechnung zu tragen. Obgleich damit ein mit der Bekanntgabe des Verfahrensergebnisses verbundener psychischer Druck nicht gänzlich hätte ausgeschlossen werden können, erscheint die Zulassung der akkreditierten Gerichtsberichterstatterinnen und -erstatter zur mündlichen Urteilsverkündung (unter der Wahrung der ihnen obliegenden Verpflichtungen) angesichts ihrer gewichtigen öffentlichen Interessen verhältnismässig. Der Ausschluss der akkreditierten Medienschaffenden von der mündlichen Urteilsverkündung verletzt damit ebenfalls den Grundsatz der Justizöffentlichkeit sowie die Medien- und Informationsfreiheit. Auch dies ist im Sinne einer Wiedergutmachung im Dispositiv festzustellen.</w:t>
      </w:r>
    </w:p>
    <w:p>
      <w:r>
        <w:rPr>
          <w:b/>
        </w:rPr>
        <w:t>E. 3.8</w:t>
      </w:r>
    </w:p>
    <w:p>
      <w:r>
        <w:t>Inzwischen hat das Obergericht in einer anonymisierten Medienmitteilung vom 28. Oktober 2016 über den Ausgang des Berufungsverfahrens informiert. Die darin gemachten Ausführungen beschränken sich im Wesentlichen auf eine kurze Wiedergabe der groben Tatumstände, des Schuldspruchs sowie der als erwiesen erachteten Tatbeiträge und Tatbestandsmerkmale. Mit Blick auf ihre Dichte bleiben diese Darlegungen deutlich hinter den Erörterungen zurück, mit denen an einer Berufungsverhandlung gerechnet werden kann, und sie vermögen auch den Erläuterungen an einer mündlichen Urteilsverkündung nicht gerecht zu werden. Den akkreditierten Gerichtsberichterstatterinnen und -erstatter ist daher das vollständig BGE 143 I 194 S. 210 begründete Urteil in anonymisierter Form auszuhändigen, sollten sie dieses beim Obergericht anfordern.</w:t>
      </w:r>
    </w:p>
    <w:p>
      <w:r>
        <w:rPr>
          <w:b/>
        </w:rPr>
        <w:t>E. 3.9</w:t>
      </w:r>
    </w:p>
    <w:p>
      <w:r>
        <w:t>Mit der öffentlichen Urteilsberatung und Abstimmung wurde dem Grundsatz der öffentlichen Urteilsverkündung im vorliegenden Verfahren durch das öffentliche Verlesen des Urteilsspruchs am Ende der Sitzung Rechnung getragen (vgl. Art. 59 Abs. 3 BGG ). Da hier wesentliche Interessen der Privatkläger am Schutz ihrer Persönlichkeit vorliegen, rechtfertigt sich eine öffentliche Auflage des Rubrums und des Dispositivs im Bundesgerichtsgebäude nur in anonymisierter Form (vgl. Urteile 2C_949/2010 vom 18. Mai 2011 E. 7.2; 4P.74/2006 vom 19. Juni 2006 E. 8.4.1). Soweit diese ferner eine Anonymisierung der Urteilsbegründung beantragen, wird ihnen mit Art. 27 Abs. 2 BGG , wonach die Veröffentlichung der Entscheide grundsätzlich in anonymisierter Form zu erfolgen hat, bereits Genüge getan. Da die Sachverhaltsdarstellungen zudem nicht über das hinausgehen, was ohnehin bereits allgemein bekannt ist, bedarf es diesbezüglich keiner Kürzungen.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